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18" w:rsidRPr="005D2C18" w:rsidRDefault="005D2C18" w:rsidP="005D2C18">
      <w:pPr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D2C18">
        <w:rPr>
          <w:rFonts w:ascii="Times New Roman" w:eastAsia="Calibri" w:hAnsi="Times New Roman" w:cs="Times New Roman"/>
          <w:b/>
          <w:sz w:val="20"/>
          <w:szCs w:val="20"/>
        </w:rPr>
        <w:t>Рассмотрено и принято на заседании</w:t>
      </w:r>
    </w:p>
    <w:p w:rsidR="005D2C18" w:rsidRPr="005D2C18" w:rsidRDefault="005D2C18" w:rsidP="005D2C18">
      <w:pPr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D2C18">
        <w:rPr>
          <w:rFonts w:ascii="Times New Roman" w:eastAsia="Calibri" w:hAnsi="Times New Roman" w:cs="Times New Roman"/>
          <w:b/>
          <w:sz w:val="20"/>
          <w:szCs w:val="20"/>
        </w:rPr>
        <w:t>педагогического совета  протокол №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  от 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04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ма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рта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2021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г.                                          УТВЕРЖДЕНО</w:t>
      </w:r>
    </w:p>
    <w:p w:rsidR="005D2C18" w:rsidRPr="005D2C18" w:rsidRDefault="005D2C18" w:rsidP="005D2C18">
      <w:pPr>
        <w:tabs>
          <w:tab w:val="right" w:pos="9921"/>
        </w:tabs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с  учетом мнения Совета родителей                                                     приказом директора МОБУ  СОШ с. </w:t>
      </w:r>
      <w:proofErr w:type="spellStart"/>
      <w:r w:rsidRPr="005D2C18">
        <w:rPr>
          <w:rFonts w:ascii="Times New Roman" w:eastAsia="Calibri" w:hAnsi="Times New Roman" w:cs="Times New Roman"/>
          <w:b/>
          <w:sz w:val="20"/>
          <w:szCs w:val="20"/>
        </w:rPr>
        <w:t>Урманаево</w:t>
      </w:r>
      <w:proofErr w:type="spellEnd"/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5D2C18" w:rsidRPr="005D2C18" w:rsidRDefault="005D2C18" w:rsidP="005D2C18">
      <w:pPr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D2C18">
        <w:rPr>
          <w:rFonts w:ascii="Times New Roman" w:eastAsia="Calibri" w:hAnsi="Times New Roman" w:cs="Times New Roman"/>
          <w:b/>
          <w:sz w:val="20"/>
          <w:szCs w:val="20"/>
        </w:rPr>
        <w:t>протокол №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   от 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04 марта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 20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21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г.                                                       муниципального района Бакалинский район</w:t>
      </w:r>
    </w:p>
    <w:p w:rsidR="005D2C18" w:rsidRPr="005D2C18" w:rsidRDefault="005D2C18" w:rsidP="005D2C18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Республики Башкортостан</w:t>
      </w:r>
    </w:p>
    <w:p w:rsidR="005D2C18" w:rsidRPr="005D2C18" w:rsidRDefault="005D2C18" w:rsidP="005D2C18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от  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04 марта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 20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21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 xml:space="preserve"> года № </w:t>
      </w:r>
      <w:r w:rsidRPr="005D2C18">
        <w:rPr>
          <w:rFonts w:ascii="Times New Roman" w:eastAsia="Calibri" w:hAnsi="Times New Roman" w:cs="Times New Roman"/>
          <w:b/>
          <w:sz w:val="20"/>
          <w:szCs w:val="20"/>
        </w:rPr>
        <w:t>21</w:t>
      </w:r>
    </w:p>
    <w:p w:rsidR="005D2C18" w:rsidRPr="005D2C18" w:rsidRDefault="005D2C18" w:rsidP="005D2C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D2C18" w:rsidRPr="005D2C18" w:rsidRDefault="005D2C18" w:rsidP="005D2C1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D2C18" w:rsidRPr="005D2C18" w:rsidRDefault="005D2C18" w:rsidP="005D2C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комиссии </w:t>
      </w:r>
      <w:r w:rsidRPr="005D2C18">
        <w:rPr>
          <w:rFonts w:ascii="Times New Roman" w:hAnsi="Times New Roman" w:cs="Times New Roman"/>
          <w:b/>
          <w:sz w:val="28"/>
          <w:szCs w:val="28"/>
          <w:lang w:eastAsia="ru-RU"/>
        </w:rPr>
        <w:t>в муниципальном бюджетном  общеобразовательном учреждении средняя общеобразовательная школа с.Урманаево муниципального района  Бакалинский район Республики Башкортостан</w:t>
      </w:r>
    </w:p>
    <w:p w:rsidR="005D2C18" w:rsidRDefault="005D2C18" w:rsidP="005D2C1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1. Общее положение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целях усиления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качеством питаний в школе.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создается приказом директора школы на начало учебного года.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в своей деятельности руководствуются СанПиН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.5.2409-08 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СанПиН 2.4.</w:t>
      </w:r>
      <w:r w:rsidRPr="005D2C1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2.2</w:t>
      </w:r>
      <w:r w:rsidRPr="005D2C18">
        <w:rPr>
          <w:rFonts w:ascii="Times New Roman" w:hAnsi="Times New Roman" w:cs="Times New Roman"/>
          <w:sz w:val="28"/>
          <w:szCs w:val="28"/>
          <w:lang w:eastAsia="ru-RU"/>
        </w:rPr>
        <w:t>821-10 «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условиям и организации обучения в образовательных учреждениях», сборниками рецептур, технологическими картами, данным Положением, Приказом Федеральной службы по надзору в сфере защиты прав потребителей и благополучия человека от 27 февраля 2007г. No54 «О мерах по совершенствованию санитарно-эпидемиологического надзора за организацией питания в общеобразовательных учреждениях».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II. Управление и структура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создается приказом директора образовательного учреждения на учебный год. В состав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 входит: медицинский работник, работник пищеблока, представители администрации и педагогического коллектива образовательного учреждения</w:t>
      </w:r>
      <w:r w:rsidR="005D2C18"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и члены родительского комитета</w:t>
      </w: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. Лица, проводящие органолептическое оценку пищи должны быть ознакомлены с методикой проведения данного анализа (приложение). 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II. Основные задачи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комиссии: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. Предотвращение пищевых отравлений. </w:t>
      </w:r>
    </w:p>
    <w:p w:rsidR="006C5067" w:rsidRPr="005D2C18" w:rsidRDefault="005D2C18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C5067"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Предотвращение желудочно-кишечных заболеваний. 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технологии приготовления нищи.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2.5. Организация полноценного питания.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1. Содержание и формы работы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комиссии: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проводится органолептическим методом. Бракераж готовой продукции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до 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 Снятие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пробы осуществляется за 30 минут до начала раздачи готовой пищи.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пробу берут из общего котла, предварительно перемешав тщательно пищу в котле.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Оценка «к реализации разрешается» дается в том случае, если не была нарушена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технология приготовления пиши, а внешний вид блюда соответствует требованиям. Оценка «к реализации не допущено» дается в том случае, если при приготовлении пищи нарушалась технология приготовления пищи, что повлекло за собой ухудшение вкусовых качеств и внешнего вида. Такое блюдо снимается с реализации, а материальный ущерб возмещает ответственный за приготовление данного блюда. Оценка качества блюд и кулинарных изделий заносится в журнал установленной формы и оформляется подписями членов комиссии.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проверяет наличие суточных проб.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1. Обязанности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обязана: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    проводить бракераж готовой продукции; осуществлять 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онтроль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за работой столовой; проверять санитарное состояние пищеблока; контролировать наличие маркировки на посуде; контролировать выход готовой продукции;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• контролировать наличие суточных проб;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проверять соответствие процесса приготовления пищи технологическим картам;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проверять качество поступающей продукции;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контролировать разнообразие блюд и соблюдение цикличного меню;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проверять соблюдение условий хранения продуктов питания, сроков реализации; следить за соблюдением правил личной гигиены сотрудниками пищеблока. Документация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 Результаты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пробы заносятся в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журнал установленного образца «Журнал бракеража готовой продукции». 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журнале указывается дата и час изготовления блюда, наименование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блюда, время снятия бракеража, результаты органолептической оценки и степени готовности блюда, разрешение к реализации блюда,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журнал должен быть пронумерован, прошит и скреплен печатью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учреждения. Хранится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журнал на пищеблоке.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Приложение 1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1. Методика органолептической оценки пищи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Органолептическую оценку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начинают с внешнего осмотра образцов пиши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. Осмотр лучше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проводить при дневном свете. Осмотром определяют внешний вид пищи, её цвет. Затем определяется запах пищи. Запах определяется при затаённом дыхании. Для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обозначения запаха пользуются эпитетами: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чистый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, свежий, ароматный, пряный,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молочнокислый, гнилостный, кормовой, болотный, илистый. Специфический запах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обозначается: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селедочный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, чесночный, мятный, ванильный, нефтепродуктов и т.д. Вкус пищи, как и запах, следует устанавливать при характерной для нее температуре. При снятии пробы необходимо выполнять некоторые правила предосторожности: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сырых продуктов пробуются только те, которые применяются в сыром виде;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вкусовая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проба не проводится в случае обнаружения признаков разложения, в виде неприятного запаха, а также в случае подозрения, что данный продукт был причиной пищевого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отравления. </w:t>
      </w:r>
      <w:r w:rsidRPr="005D2C1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5D2C18">
        <w:rPr>
          <w:rFonts w:ascii="Times New Roman" w:hAnsi="Times New Roman" w:cs="Times New Roman"/>
          <w:sz w:val="28"/>
          <w:szCs w:val="28"/>
          <w:lang w:eastAsia="ru-RU"/>
        </w:rPr>
        <w:t>. Органолептическая оценка первых блюд.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Для органолептического исследования первое блюдо тщательно перемешивается в котле и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посторонних примесей и загрязнённости.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жирных янтарных плёнок.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проверке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пюреобразных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супов пробу сливают тонкой струйкой из ложки в тарелку, отмечая густоту, однородность консистенции, наличие не протёртых частиц. Суп-пюре должен быть однородным по всей массе, без отслаивания жидкости на его поверхности.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При определении вкуса и запаха отмечают, обладает ли блюдо присущим ему вкусом, нет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ли постороннего привкуса и запаха, наличия горечи, несвойственной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свежеприготовленному блюду кислотности, не до солёности,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 Не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пересолом и др. 3. Органолептическая оценка вторых блюд.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В блюдах, отпускаемых с гарниром и соусом, все составные части оцениваются отдельно. Оценка соусных блюд (гуляш, рагу) даётся общая. Мясо птицы должно быть мягким, сочным и легко отделяться от костей. При наличии крупяных, мучных или овощных гарниров проверяют также их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консистенцию. В рассыпчатых кашах хорошо набухшие зёрна должны отделяться друг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друга. Распределяя кашу тонким слоем на тарелке, проверяют присутствие в ней необрушенных зёрен, посторонних примесей, комков. При оценке консистенции кэши её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сравнивают с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запланированной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по меню, что позволяет выявить не </w:t>
      </w:r>
      <w:proofErr w:type="spell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довложение</w:t>
      </w:r>
      <w:proofErr w:type="spell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Макаронные изделия, если они сварены правильно, должны быть мягкие и легко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отделяться друг от друга, не склеиваясь, свисать с ребра вилки или ложки. Биточки и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котлеты из круп должны сохранять форму после жарки. 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разжижено и имеет синеватый оттенок, следует поинтересоваться качеством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исходного</w:t>
      </w:r>
      <w:proofErr w:type="gramEnd"/>
      <w:r w:rsidRPr="005D2C1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картофеля, процентом отхода, закладкой и выходом, обратить внимание на наличие в рецептуре молока и жира. При подозрении на несоответствии рецептуре — блюдо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снимается с реализации.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    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</w:t>
      </w:r>
      <w:r w:rsidRPr="005D2C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в него входят томат и жир или сметана, то соус должен быть приятного янтарного цвета. Плохо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 xml:space="preserve">     приготовленный соус, горьковато-неприятный вкус. Блюдо, политое таким соусом, не вызывает аппетита, снижает вкусовые достоинства пищи, а следовательно, её усвоение. 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окружающей среды. </w:t>
      </w:r>
      <w:proofErr w:type="gramStart"/>
      <w:r w:rsidRPr="005D2C18">
        <w:rPr>
          <w:rFonts w:ascii="Times New Roman" w:hAnsi="Times New Roman" w:cs="Times New Roman"/>
          <w:sz w:val="28"/>
          <w:szCs w:val="28"/>
          <w:lang w:eastAsia="ru-RU"/>
        </w:rPr>
        <w:t>Варёная рыба должна иметь вкус, характерный для данного её вида с хорошо выраженным привкусом овощей и пряностей, а жареная — приятный слегка </w:t>
      </w:r>
      <w:proofErr w:type="gramEnd"/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заметный привкус свежего жира, на котором её жарили. Она должна быть мягкой, сочной,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не крошащейся сохраняющей форму нарезки. Для определения правильности веса штучных готовых кулинарных изделий и </w:t>
      </w:r>
    </w:p>
    <w:p w:rsidR="006C5067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полуфабрикатов одновременно взвешиваются 5-10порций каждого вида, а каш, гарниров </w:t>
      </w:r>
    </w:p>
    <w:p w:rsidR="009D1E49" w:rsidRPr="005D2C18" w:rsidRDefault="006C5067" w:rsidP="005D2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18">
        <w:rPr>
          <w:rFonts w:ascii="Times New Roman" w:hAnsi="Times New Roman" w:cs="Times New Roman"/>
          <w:sz w:val="28"/>
          <w:szCs w:val="28"/>
          <w:lang w:eastAsia="ru-RU"/>
        </w:rPr>
        <w:t>и других нештучных блюд и изделий — путем взвешивания порций, взятых при отпуске</w:t>
      </w:r>
    </w:p>
    <w:sectPr w:rsidR="009D1E49" w:rsidRPr="005D2C18" w:rsidSect="006C50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0C"/>
    <w:rsid w:val="005D2C18"/>
    <w:rsid w:val="006C5067"/>
    <w:rsid w:val="0079670B"/>
    <w:rsid w:val="009D1E49"/>
    <w:rsid w:val="00B3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5067"/>
  </w:style>
  <w:style w:type="paragraph" w:styleId="a3">
    <w:name w:val="Normal (Web)"/>
    <w:basedOn w:val="a"/>
    <w:uiPriority w:val="99"/>
    <w:semiHidden/>
    <w:unhideWhenUsed/>
    <w:rsid w:val="006C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5067"/>
  </w:style>
  <w:style w:type="paragraph" w:styleId="a3">
    <w:name w:val="Normal (Web)"/>
    <w:basedOn w:val="a"/>
    <w:uiPriority w:val="99"/>
    <w:semiHidden/>
    <w:unhideWhenUsed/>
    <w:rsid w:val="006C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с.Урманаево</dc:creator>
  <cp:lastModifiedBy>МОБУ СОШ с.Урманаево</cp:lastModifiedBy>
  <cp:revision>2</cp:revision>
  <dcterms:created xsi:type="dcterms:W3CDTF">2021-04-15T10:26:00Z</dcterms:created>
  <dcterms:modified xsi:type="dcterms:W3CDTF">2021-04-15T10:26:00Z</dcterms:modified>
</cp:coreProperties>
</file>